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do Usuário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KLIF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PIRELLI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078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7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-77719</wp:posOffset>
            </wp:positionH>
            <wp:positionV relativeFrom="page">
              <wp:posOffset>-63093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7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276" w:lineRule="auto"/>
        <w:rPr>
          <w:b w:val="1"/>
          <w:color w:val="3c0a49"/>
          <w:sz w:val="28"/>
          <w:szCs w:val="28"/>
        </w:rPr>
      </w:pPr>
      <w:bookmarkStart w:colFirst="0" w:colLast="0" w:name="_heading=h.wmk52uicg8i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276" w:lineRule="auto"/>
        <w:rPr>
          <w:b w:val="1"/>
          <w:color w:val="3c0a49"/>
          <w:sz w:val="28"/>
          <w:szCs w:val="28"/>
        </w:rPr>
      </w:pPr>
      <w:bookmarkStart w:colFirst="0" w:colLast="0" w:name="_heading=h.t27lpt8j9s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0" w:before="0" w:line="276" w:lineRule="auto"/>
        <w:rPr>
          <w:b w:val="1"/>
          <w:color w:val="3c0a49"/>
          <w:sz w:val="28"/>
          <w:szCs w:val="28"/>
        </w:rPr>
      </w:pPr>
      <w:bookmarkStart w:colFirst="0" w:colLast="0" w:name="_heading=h.rh1z9ebi5r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0" w:line="276" w:lineRule="auto"/>
        <w:rPr>
          <w:b w:val="1"/>
          <w:color w:val="3c0a49"/>
          <w:sz w:val="28"/>
          <w:szCs w:val="28"/>
        </w:rPr>
      </w:pPr>
      <w:bookmarkStart w:colFirst="0" w:colLast="0" w:name="_heading=h.1fob9te" w:id="3"/>
      <w:bookmarkEnd w:id="3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276" w:lineRule="auto"/>
        <w:jc w:val="both"/>
        <w:rPr>
          <w:sz w:val="20"/>
          <w:szCs w:val="20"/>
        </w:rPr>
      </w:pPr>
      <w:bookmarkStart w:colFirst="0" w:colLast="0" w:name="_heading=h.3znysh7" w:id="4"/>
      <w:bookmarkEnd w:id="4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20"/>
        <w:gridCol w:w="1590"/>
        <w:gridCol w:w="1170"/>
        <w:gridCol w:w="2820"/>
        <w:tblGridChange w:id="0">
          <w:tblGrid>
            <w:gridCol w:w="1320"/>
            <w:gridCol w:w="1590"/>
            <w:gridCol w:w="1170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04/06/2023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Eduarda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da seção 1 (completa)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Marcos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da seção 3 e 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Eduarda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da seção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09/06/2023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da seção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da seção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Raab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6</w:t>
            </w:r>
          </w:p>
        </w:tc>
      </w:tr>
    </w:tbl>
    <w:p w:rsidR="00000000" w:rsidDel="00000000" w:rsidP="00000000" w:rsidRDefault="00000000" w:rsidRPr="00000000" w14:paraId="000000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0" w:before="0" w:line="276" w:lineRule="auto"/>
            <w:ind w:left="0" w:firstLine="0"/>
            <w:rPr>
              <w:b w:val="1"/>
              <w:color w:val="3c0a49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Componentes e Recursos</w:t>
            </w:r>
          </w:hyperlink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76" w:lineRule="auto"/>
            <w:ind w:left="360" w:firstLine="0"/>
            <w:rPr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Componentes externos</w:t>
            </w:r>
          </w:hyperlink>
          <w:hyperlink w:anchor="_heading=h.17dp8vu">
            <w:r w:rsidDel="00000000" w:rsidR="00000000" w:rsidRPr="00000000">
              <w:rPr>
                <w:b w:val="1"/>
                <w:color w:val="3c0a49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76" w:lineRule="auto"/>
            <w:ind w:left="360" w:firstLine="0"/>
            <w:rPr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Requisitos de conectividade</w:t>
            </w:r>
          </w:hyperlink>
          <w:hyperlink w:anchor="_heading=h.3rdcrjn">
            <w:r w:rsidDel="00000000" w:rsidR="00000000" w:rsidRPr="00000000">
              <w:rPr>
                <w:b w:val="1"/>
                <w:color w:val="3c0a49"/>
                <w:rtl w:val="0"/>
              </w:rPr>
              <w:tab/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Guia de Montagem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Instalação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Configuração</w:t>
            </w:r>
          </w:hyperlink>
          <w:hyperlink w:anchor="_heading=h.44sinio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11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Operação</w:t>
            </w:r>
          </w:hyperlink>
          <w:hyperlink w:anchor="_heading=h.z337ya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76" w:lineRule="auto"/>
            <w:ind w:left="0" w:firstLine="0"/>
            <w:rPr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Troubleshooting</w:t>
            </w:r>
          </w:hyperlink>
          <w:hyperlink w:anchor="_heading=h.1y810tw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14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76" w:lineRule="auto"/>
        <w:ind w:left="0" w:right="0" w:firstLine="0"/>
        <w:jc w:val="left"/>
        <w:rPr>
          <w:sz w:val="48"/>
          <w:szCs w:val="48"/>
          <w:vertAlign w:val="baseline"/>
        </w:rPr>
      </w:pPr>
      <w:bookmarkStart w:colFirst="0" w:colLast="0" w:name="_heading=h.1t3h5sf" w:id="5"/>
      <w:bookmarkEnd w:id="5"/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1.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7dp8vu" w:id="6"/>
      <w:bookmarkEnd w:id="6"/>
      <w:r w:rsidDel="00000000" w:rsidR="00000000" w:rsidRPr="00000000">
        <w:rPr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1.1. Componentes externos</w:t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A solução proposta para resolver o problema de perda e extravio de tablets/notebooks na fábrica da PIRELLI consiste no desenvolvimento de um sistema de rastreio utilizando dispositivos com tecnologia de geolocalização. Esses dispositivos serão integrados aos tablets/notebooks utilizados pela empresa. Os dados de localização serão transmitidos em tempo real para um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na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, proporcionando à empresa uma visão clara e estimada  da localização de seus dispositivos. Para implementar essa solução, serão necessários um tablet/notebook e os componentes adicionais específicos: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 Esp32 Wroom com Antena - 38 pinos (2 pcs): </w:t>
      </w:r>
      <w:r w:rsidDel="00000000" w:rsidR="00000000" w:rsidRPr="00000000">
        <w:rPr>
          <w:rtl w:val="0"/>
        </w:rPr>
        <w:t xml:space="preserve">É um circuito integrado, responsável pela execução e alimentação do protótipo.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Jumper fêmea-fêmea - 20 cm (20 pcs): </w:t>
      </w:r>
      <w:r w:rsidDel="00000000" w:rsidR="00000000" w:rsidRPr="00000000">
        <w:rPr>
          <w:rtl w:val="0"/>
        </w:rPr>
        <w:t xml:space="preserve">Responsável por algumas  conexões eletrônicas entre o Esp e os componentes.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Jumper macho-fêmea - 20 cm (20 pcs): </w:t>
      </w:r>
      <w:r w:rsidDel="00000000" w:rsidR="00000000" w:rsidRPr="00000000">
        <w:rPr>
          <w:rtl w:val="0"/>
        </w:rPr>
        <w:t xml:space="preserve">Responsável por algumas conexões eletrônicas entre o Esp e os componentes.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Jumper macho-macho - 20 cm (20 pcs): </w:t>
      </w:r>
      <w:r w:rsidDel="00000000" w:rsidR="00000000" w:rsidRPr="00000000">
        <w:rPr>
          <w:rtl w:val="0"/>
        </w:rPr>
        <w:t xml:space="preserve">Responsável por algumas  conexões eletrônicas entre o Esp e os componentes.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Resistor 10k ohms (3 pcs): </w:t>
      </w:r>
      <w:r w:rsidDel="00000000" w:rsidR="00000000" w:rsidRPr="00000000">
        <w:rPr>
          <w:rtl w:val="0"/>
        </w:rPr>
        <w:t xml:space="preserve">Responsável por limitar a diferença de potencial elétrico em partes específicas do circuito (Ex: Leds).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Resistor 1k ohms (3 pcs): </w:t>
      </w:r>
      <w:r w:rsidDel="00000000" w:rsidR="00000000" w:rsidRPr="00000000">
        <w:rPr>
          <w:rtl w:val="0"/>
        </w:rPr>
        <w:t xml:space="preserve">Responsável por limitar a diferença de potencial elétrico em partes específicas do circuito (EX: Push Button).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LED - Vermelho (1 pcs): </w:t>
      </w:r>
      <w:r w:rsidDel="00000000" w:rsidR="00000000" w:rsidRPr="00000000">
        <w:rPr>
          <w:rtl w:val="0"/>
        </w:rPr>
        <w:t xml:space="preserve">Responsável pelo alerta visual definido do escopo do projeto.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LED - Amarelo (1 pcs): </w:t>
      </w:r>
      <w:r w:rsidDel="00000000" w:rsidR="00000000" w:rsidRPr="00000000">
        <w:rPr>
          <w:rtl w:val="0"/>
        </w:rPr>
        <w:t xml:space="preserve">Responsável pelo alerta visual definido do escopo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 LED - Verde (1 pcs): </w:t>
      </w:r>
      <w:r w:rsidDel="00000000" w:rsidR="00000000" w:rsidRPr="00000000">
        <w:rPr>
          <w:rtl w:val="0"/>
        </w:rPr>
        <w:t xml:space="preserve">Responsável pelo alerta visual definido do escopo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5. Sensor Ultrassônico HC-SR04 (2 pcs): </w:t>
      </w:r>
      <w:r w:rsidDel="00000000" w:rsidR="00000000" w:rsidRPr="00000000">
        <w:rPr>
          <w:rtl w:val="0"/>
        </w:rPr>
        <w:t xml:space="preserve">Responsável por medir distâncias de 2cm a 4cm entre o dispositivo e o equipamento monitorado.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6. Display LCD 16x2 (1 pcs): </w:t>
      </w:r>
      <w:r w:rsidDel="00000000" w:rsidR="00000000" w:rsidRPr="00000000">
        <w:rPr>
          <w:rtl w:val="0"/>
        </w:rPr>
        <w:t xml:space="preserve">Responsável pelo alerta visual escrito, definido do escopo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7. Kit RFID Mfrc522 (1 pcs): </w:t>
      </w:r>
      <w:r w:rsidDel="00000000" w:rsidR="00000000" w:rsidRPr="00000000">
        <w:rPr>
          <w:rtl w:val="0"/>
        </w:rPr>
        <w:t xml:space="preserve">Responsável pela identificação e controle de acesso. 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8. Sensor </w:t>
      </w:r>
      <w:r w:rsidDel="00000000" w:rsidR="00000000" w:rsidRPr="00000000">
        <w:rPr>
          <w:b w:val="1"/>
          <w:i w:val="1"/>
          <w:rtl w:val="0"/>
        </w:rPr>
        <w:t xml:space="preserve">BME280 </w:t>
      </w:r>
      <w:r w:rsidDel="00000000" w:rsidR="00000000" w:rsidRPr="00000000">
        <w:rPr>
          <w:b w:val="1"/>
          <w:rtl w:val="0"/>
        </w:rPr>
        <w:t xml:space="preserve">(1 pcs): </w:t>
      </w:r>
      <w:r w:rsidDel="00000000" w:rsidR="00000000" w:rsidRPr="00000000">
        <w:rPr>
          <w:rtl w:val="0"/>
        </w:rPr>
        <w:t xml:space="preserve">Responsável pela medição de temperatura e umidade dos dispositivos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9. Cabo Micro USB (2 pcs): </w:t>
      </w:r>
      <w:r w:rsidDel="00000000" w:rsidR="00000000" w:rsidRPr="00000000">
        <w:rPr>
          <w:rtl w:val="0"/>
        </w:rPr>
        <w:t xml:space="preserve">Responsável pela fonte de alimentação elétrica para o Esp.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before="200"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2952000" cy="1800000"/>
            <wp:effectExtent b="0" l="0" r="0" t="0"/>
            <wp:docPr id="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26144" l="28042" r="27719" t="25767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b w:val="1"/>
          <w:color w:val="3c0a49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1: Componentes utilizados e suas respectivas quantidades.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rdcrjn" w:id="7"/>
      <w:bookmarkEnd w:id="7"/>
      <w:r w:rsidDel="00000000" w:rsidR="00000000" w:rsidRPr="00000000">
        <w:rPr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1.2. Requisitos de conectividade</w:t>
      </w:r>
    </w:p>
    <w:p w:rsidR="00000000" w:rsidDel="00000000" w:rsidP="00000000" w:rsidRDefault="00000000" w:rsidRPr="00000000" w14:paraId="0000004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Para que o aplicativo funcione corretamente, é essencial ter uma conexão Wi-Fi disponível. Essa conexão é estabelecida utilizando as </w:t>
      </w:r>
      <w:r w:rsidDel="00000000" w:rsidR="00000000" w:rsidRPr="00000000">
        <w:rPr>
          <w:rtl w:val="0"/>
        </w:rPr>
        <w:t xml:space="preserve">bibliotecas &lt;WiFi.h</w:t>
      </w:r>
      <w:r w:rsidDel="00000000" w:rsidR="00000000" w:rsidRPr="00000000">
        <w:rPr>
          <w:rtl w:val="0"/>
        </w:rPr>
        <w:t xml:space="preserve">&gt; e &lt;WiFiClient.h&gt;. Ter acesso à Internet é crucial para permitir a comunicação entre os dispositivos e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. Os dispositivos precisam estar conectados à Internet para enviar e receber dados por meio do painel de controle. Além disso, a biblioteca "UbidotsEsp32Mqtt.h" é utilizada para implementar o protocolo MQTT, que possibilita a conexão com o Ubidots.</w:t>
      </w:r>
    </w:p>
    <w:p w:rsidR="00000000" w:rsidDel="00000000" w:rsidP="00000000" w:rsidRDefault="00000000" w:rsidRPr="00000000" w14:paraId="0000004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A biblioteca "UbidotsEsp32Mqtt.h" foi especialmente desenvolvida para o microcontrolador ESP32 e possibilita a comunicação com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usando o protocolo MQTT (</w:t>
      </w:r>
      <w:r w:rsidDel="00000000" w:rsidR="00000000" w:rsidRPr="00000000">
        <w:rPr>
          <w:i w:val="1"/>
          <w:rtl w:val="0"/>
        </w:rPr>
        <w:t xml:space="preserve">Message Queuing Telemetry Transport</w:t>
      </w:r>
      <w:r w:rsidDel="00000000" w:rsidR="00000000" w:rsidRPr="00000000">
        <w:rPr>
          <w:rtl w:val="0"/>
        </w:rPr>
        <w:t xml:space="preserve">). O Ubidots é uma plataforma de IoT (Internet das Coisas) que permite coletar, armazenar, visualizar e analisar dados de sensores e dispositivos conectados. Com a biblioteca "UbidotsEsp32Mqtt.h", você pode enviar dados de sensores ou variáveis do seu microcontrolador ESP32 para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usando o protocolo MQTT, além de receber comandos ou notificações da plataforma.</w:t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  <w:sectPr>
          <w:headerReference r:id="rId13" w:type="default"/>
          <w:headerReference r:id="rId14" w:type="first"/>
          <w:headerReference r:id="rId15" w:type="even"/>
          <w:footerReference r:id="rId16" w:type="default"/>
          <w:footerReference r:id="rId17" w:type="first"/>
          <w:footerReference r:id="rId18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r w:rsidDel="00000000" w:rsidR="00000000" w:rsidRPr="00000000">
        <w:rPr>
          <w:rtl w:val="0"/>
        </w:rPr>
        <w:t xml:space="preserve">Além disso, é importante mencionar o protocolo I2C (</w:t>
      </w:r>
      <w:r w:rsidDel="00000000" w:rsidR="00000000" w:rsidRPr="00000000">
        <w:rPr>
          <w:i w:val="1"/>
          <w:rtl w:val="0"/>
        </w:rPr>
        <w:t xml:space="preserve">Inter-Integrated Circuit</w:t>
      </w:r>
      <w:r w:rsidDel="00000000" w:rsidR="00000000" w:rsidRPr="00000000">
        <w:rPr>
          <w:rtl w:val="0"/>
        </w:rPr>
        <w:t xml:space="preserve">), que é utilizado para a comunicação entre o ESP32 e alguns componentes, como o dispositivo LCD e o sensor BME280. Esse protocolo permite a transmissão de dados entre dispositivos usando apenas dois fios, o que facilita a conexão e a transferência de informações. No caso desses componentes, é necessário conectá-los exclusivamente às portas 21 e 22 do ESP32, que são as portas designadas para a comunicação I2C.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before="200" w:line="276" w:lineRule="auto"/>
        <w:jc w:val="both"/>
        <w:rPr/>
      </w:pPr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2. Guia de Montagem</w:t>
      </w:r>
      <w:r w:rsidDel="00000000" w:rsidR="00000000" w:rsidRPr="00000000">
        <w:rPr>
          <w:rtl w:val="0"/>
        </w:rPr>
        <w:br w:type="textWrapping"/>
        <w:t xml:space="preserve">Para auxiliar na montagem do equipamento, fornecemos dois guias: o Guia de Montagem do ESP Host e o Guia de Montagem do ESP Client.</w:t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HOST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No Guia de Montagem do ESP Host, utilizamos os seguintes componentes, conforme mostrado na Imagem 2, cada um com sua função específica: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372115" cy="1800000"/>
            <wp:effectExtent b="0" l="0" r="0" t="0"/>
            <wp:docPr id="5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115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2: Componentes utilizados no ESP </w:t>
      </w:r>
      <w:r w:rsidDel="00000000" w:rsidR="00000000" w:rsidRPr="00000000">
        <w:rPr>
          <w:i w:val="1"/>
          <w:sz w:val="18"/>
          <w:szCs w:val="18"/>
          <w:rtl w:val="0"/>
        </w:rPr>
        <w:t xml:space="preserve">Host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1. Jumpers:</w:t>
      </w:r>
      <w:r w:rsidDel="00000000" w:rsidR="00000000" w:rsidRPr="00000000">
        <w:rPr>
          <w:rtl w:val="0"/>
        </w:rPr>
        <w:t xml:space="preserve"> São utilizados para fazer a conexão entre os componentes e o ESP</w:t>
      </w:r>
      <w:r w:rsidDel="00000000" w:rsidR="00000000" w:rsidRPr="00000000">
        <w:rPr>
          <w:i w:val="1"/>
          <w:rtl w:val="0"/>
        </w:rPr>
        <w:t xml:space="preserve"> Host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2. LEDs:</w:t>
      </w:r>
      <w:r w:rsidDel="00000000" w:rsidR="00000000" w:rsidRPr="00000000">
        <w:rPr>
          <w:rtl w:val="0"/>
        </w:rPr>
        <w:t xml:space="preserve"> Os LEDs são conectados às saídas quinze (LED vermelho - Desconectado), zero (LED verde - Conectado) e dois (LED amarelo - Aguardando conexão) por meio de jumpers, juntamente com uma saída GND. Cada LED possui um resistor de 300 ohms para limitar a corrente e evitar danos.</w:t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3. Sensor ultrassônico:</w:t>
      </w:r>
      <w:r w:rsidDel="00000000" w:rsidR="00000000" w:rsidRPr="00000000">
        <w:rPr>
          <w:rtl w:val="0"/>
        </w:rPr>
        <w:t xml:space="preserve"> A conexão com 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é feita através de jumpers. O pino VCC é conectado à entrada de energia, o pino trig é conectado à porta 26 e o pino Echo à porta 27. Além disso, o pino GND é conectado para aterramento, assim como nos LEDs.</w:t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4. Antena WiFi:</w:t>
      </w:r>
      <w:r w:rsidDel="00000000" w:rsidR="00000000" w:rsidRPr="00000000">
        <w:rPr>
          <w:rtl w:val="0"/>
        </w:rPr>
        <w:t xml:space="preserve"> É conectada ao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para ampliar a potência do sinal na comunicação entre os dispositivos.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  <w:t xml:space="preserve">Além disso, uma protoboard é utilizada para interconectar todos os componentes, e uma bateria de 3,3V é usada para alimentar cada dispositivo (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5. Buzzer:</w:t>
      </w:r>
      <w:r w:rsidDel="00000000" w:rsidR="00000000" w:rsidRPr="00000000">
        <w:rPr>
          <w:rtl w:val="0"/>
        </w:rPr>
        <w:t xml:space="preserve"> É conectado à porta 25 e ao GND para aterramento.</w:t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6. PushButton:</w:t>
      </w:r>
      <w:r w:rsidDel="00000000" w:rsidR="00000000" w:rsidRPr="00000000">
        <w:rPr>
          <w:rtl w:val="0"/>
        </w:rPr>
        <w:t xml:space="preserve"> É conectado à porta 32 e ao GND, juntamente com um resistor de 10k ohms.</w:t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7. Sensor BME280:</w:t>
      </w:r>
      <w:r w:rsidDel="00000000" w:rsidR="00000000" w:rsidRPr="00000000">
        <w:rPr>
          <w:rtl w:val="0"/>
        </w:rPr>
        <w:t xml:space="preserve"> A conexão com 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é feita pelos pinos SCL (porta 22), SDA (porta 21), VIN (entrada de energia) e GND (aterramento).</w:t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8. LCD:</w:t>
      </w:r>
      <w:r w:rsidDel="00000000" w:rsidR="00000000" w:rsidRPr="00000000">
        <w:rPr>
          <w:rtl w:val="0"/>
        </w:rPr>
        <w:t xml:space="preserve"> A conexão do LCD com 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é feita pelos pinos SCL (porta 22), SDA (porta 21), VCC (entrada de energia) e GND (aterramento).</w:t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732500" cy="900000"/>
            <wp:effectExtent b="0" l="0" r="0" t="0"/>
            <wp:docPr id="4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23479" l="0" r="0" t="24614"/>
                    <a:stretch>
                      <a:fillRect/>
                    </a:stretch>
                  </pic:blipFill>
                  <pic:spPr>
                    <a:xfrm>
                      <a:off x="0" y="0"/>
                      <a:ext cx="1732500" cy="9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390500" cy="900000"/>
            <wp:effectExtent b="0" l="0" r="0" t="0"/>
            <wp:docPr id="6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 b="12552" l="0" r="11045"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1390500" cy="9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3: Bateria e Protoboard.</w:t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Observação: É importante lembrar que todas as portas mencionadas acima podem ser modificadas no código-fonte, se necessário, exceto para o dispositivo LCD e o BME280, que se comunicam via protocolo I2C e devem ser exclusivamente nas portas 21 e 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</w:t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No Guia de Montagem do ESP </w:t>
      </w:r>
      <w:r w:rsidDel="00000000" w:rsidR="00000000" w:rsidRPr="00000000">
        <w:rPr>
          <w:i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, utilizamos os seguintes componentes:</w:t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1. Jumpers:</w:t>
      </w:r>
      <w:r w:rsidDel="00000000" w:rsidR="00000000" w:rsidRPr="00000000">
        <w:rPr>
          <w:rtl w:val="0"/>
        </w:rPr>
        <w:t xml:space="preserve"> São utilizados para estabelecer a conexão entre os componentes e 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2. LEDs:</w:t>
      </w:r>
      <w:r w:rsidDel="00000000" w:rsidR="00000000" w:rsidRPr="00000000">
        <w:rPr>
          <w:rtl w:val="0"/>
        </w:rPr>
        <w:t xml:space="preserve"> Os LEDs são conectados aos jumpers para estabelecer a conexão com as saídas quinze (LED vermelho - Desconectado), zero (LED verde - Conectado) e dois (LED amarelo - Aguardando conexão), juntamente com uma saída GND. Cada LED possui um resistor de 300 ohms para limitar a corrente e evitar danos.</w:t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3. Sensor ultrassônico:</w:t>
      </w:r>
      <w:r w:rsidDel="00000000" w:rsidR="00000000" w:rsidRPr="00000000">
        <w:rPr>
          <w:rtl w:val="0"/>
        </w:rPr>
        <w:t xml:space="preserve"> A conexão com 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é estabelecida através dos jumpers. O pino VCC é conectado à entrada de energia, o pino trig é conectado à porta 26 e o pino Echo à porta 27. Além disso, o pino GND é conectado para aterramento, assim como nos LEDs.</w:t>
      </w:r>
    </w:p>
    <w:p w:rsidR="00000000" w:rsidDel="00000000" w:rsidP="00000000" w:rsidRDefault="00000000" w:rsidRPr="00000000" w14:paraId="000000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4. Antena WiFi:</w:t>
      </w:r>
      <w:r w:rsidDel="00000000" w:rsidR="00000000" w:rsidRPr="00000000">
        <w:rPr>
          <w:rtl w:val="0"/>
        </w:rPr>
        <w:t xml:space="preserve"> É conectada ao ESP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para aumentar a potência do sinal na comunicação entre os dispositivos.</w:t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Além disso, utiliza-se uma protoboard para interconectar todos os componentes, e uma bateria de 3,3V é utilizada para fornecer energia a cada dispositivo (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255500" cy="1800000"/>
            <wp:effectExtent b="0" l="0" r="0" t="0"/>
            <wp:docPr id="5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9008" l="25653" r="27893" t="8453"/>
                    <a:stretch>
                      <a:fillRect/>
                    </a:stretch>
                  </pic:blipFill>
                  <pic:spPr>
                    <a:xfrm>
                      <a:off x="0" y="0"/>
                      <a:ext cx="12555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center"/>
        <w:rPr>
          <w:b w:val="1"/>
        </w:rPr>
      </w:pPr>
      <w:r w:rsidDel="00000000" w:rsidR="00000000" w:rsidRPr="00000000">
        <w:rPr>
          <w:sz w:val="18"/>
          <w:szCs w:val="18"/>
          <w:rtl w:val="0"/>
        </w:rPr>
        <w:t xml:space="preserve">Imagem 4: Representação visual do dispositivo conectado ao tablet.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rtl w:val="0"/>
        </w:rPr>
        <w:t xml:space="preserve">Passo a Passo para a Montagem</w:t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</w:t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1451689" cy="1800225"/>
            <wp:effectExtent b="0" l="0" r="0" t="0"/>
            <wp:docPr id="5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b="20148" l="5799" r="0" t="14692"/>
                    <a:stretch>
                      <a:fillRect/>
                    </a:stretch>
                  </pic:blipFill>
                  <pic:spPr>
                    <a:xfrm>
                      <a:off x="0" y="0"/>
                      <a:ext cx="1451689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5: ESP32 do </w:t>
      </w:r>
      <w:r w:rsidDel="00000000" w:rsidR="00000000" w:rsidRPr="00000000">
        <w:rPr>
          <w:i w:val="1"/>
          <w:sz w:val="18"/>
          <w:szCs w:val="18"/>
          <w:rtl w:val="0"/>
        </w:rPr>
        <w:t xml:space="preserve">Client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Conecte o ESP32, via porta USB, com o tablet/notebook.</w:t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12435" cy="1800000"/>
            <wp:effectExtent b="0" l="0" r="0" t="0"/>
            <wp:docPr id="6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435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6: Conectando o ESP32, via porta USB, com o notebook.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Insira a antena Wi-Fi na entrada superior do ESP32</w:t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012655" cy="1800000"/>
            <wp:effectExtent b="0" l="0" r="0" t="0"/>
            <wp:docPr id="5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2655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7: Inserindo a antena Wi-Fi no ESP32.</w:t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t xml:space="preserve"> Utilize o Arduino IDE em conjunto com o código-fonte disponibilizado e faça testes progressivos.</w:t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0718" cy="1800000"/>
            <wp:effectExtent b="0" l="0" r="0" t="0"/>
            <wp:docPr id="6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0718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8: Utilizando o Arduino IDE para programação e testes.</w:t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HOST</w:t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56086" cy="1800000"/>
            <wp:effectExtent b="0" l="0" r="0" t="0"/>
            <wp:docPr id="6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 b="7436" l="16321" r="23557" t="17231"/>
                    <a:stretch>
                      <a:fillRect/>
                    </a:stretch>
                  </pic:blipFill>
                  <pic:spPr>
                    <a:xfrm>
                      <a:off x="0" y="0"/>
                      <a:ext cx="2556086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b w:val="1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9 : ESP32 do </w:t>
      </w:r>
      <w:r w:rsidDel="00000000" w:rsidR="00000000" w:rsidRPr="00000000">
        <w:rPr>
          <w:i w:val="1"/>
          <w:sz w:val="18"/>
          <w:szCs w:val="18"/>
          <w:rtl w:val="0"/>
        </w:rPr>
        <w:t xml:space="preserve">Host</w:t>
      </w:r>
      <w:r w:rsidDel="00000000" w:rsidR="00000000" w:rsidRPr="00000000">
        <w:rPr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Insira os componentes eletrônicos em contato com a </w:t>
      </w:r>
      <w:r w:rsidDel="00000000" w:rsidR="00000000" w:rsidRPr="00000000">
        <w:rPr>
          <w:i w:val="1"/>
          <w:rtl w:val="0"/>
        </w:rPr>
        <w:t xml:space="preserve">protoboard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968142" cy="1800000"/>
            <wp:effectExtent b="0" l="0" r="0" t="0"/>
            <wp:docPr id="5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 b="0" l="0" r="79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142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10: Inserindo os componentes em contato com a protoboard.</w:t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 Coloque todo o protótipo na caixa de uso.</w:t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936000" cy="900000"/>
            <wp:effectExtent b="0" l="0" r="0" t="0"/>
            <wp:docPr id="5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629000" cy="900000"/>
            <wp:effectExtent b="0" l="0" r="0" t="0"/>
            <wp:docPr id="6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 b="8067" l="0" r="24000" t="1713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0" cy="9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11: Colocando o protótipo na caixa de uso</w:t>
      </w:r>
    </w:p>
    <w:p w:rsidR="00000000" w:rsidDel="00000000" w:rsidP="00000000" w:rsidRDefault="00000000" w:rsidRPr="00000000" w14:paraId="000000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rPr/>
      </w:pPr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 Utilize o Arduino IDE em conjunto com o código-fonte disponibilizado e faça testes progressivos.</w:t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1200" cy="1800000"/>
            <wp:effectExtent b="0" l="0" r="0" t="0"/>
            <wp:docPr id="6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12: Utilizando o Arduino IDE para programação e testes.</w:t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ind w:left="720" w:firstLine="0"/>
        <w:jc w:val="left"/>
        <w:rPr/>
        <w:sectPr>
          <w:type w:val="nextPage"/>
          <w:pgSz w:h="11906" w:w="16838" w:orient="landscape"/>
          <w:pgMar w:bottom="1137" w:top="1137" w:left="1137" w:right="1137" w:header="709" w:footer="850"/>
          <w:cols w:equalWidth="0" w:num="2">
            <w:col w:space="720" w:w="6921.999999999999"/>
            <w:col w:space="0" w:w="6921.999999999999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left"/>
        <w:rPr>
          <w:b w:val="1"/>
        </w:rPr>
        <w:sectPr>
          <w:type w:val="nextPage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bookmarkStart w:colFirst="0" w:colLast="0" w:name="_heading=h.35nkun2" w:id="8"/>
      <w:bookmarkEnd w:id="8"/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3.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both"/>
        <w:rPr>
          <w:b w:val="1"/>
        </w:rPr>
      </w:pPr>
      <w:bookmarkStart w:colFirst="0" w:colLast="0" w:name="_heading=h.pe43xn7jfk4g" w:id="9"/>
      <w:bookmarkEnd w:id="9"/>
      <w:r w:rsidDel="00000000" w:rsidR="00000000" w:rsidRPr="00000000">
        <w:rPr>
          <w:b w:val="1"/>
          <w:rtl w:val="0"/>
        </w:rPr>
        <w:t xml:space="preserve">Passo 1 - Instalação do </w:t>
      </w:r>
      <w:r w:rsidDel="00000000" w:rsidR="00000000" w:rsidRPr="00000000">
        <w:rPr>
          <w:b w:val="1"/>
          <w:i w:val="1"/>
          <w:rtl w:val="0"/>
        </w:rPr>
        <w:t xml:space="preserve">Host</w:t>
      </w:r>
      <w:r w:rsidDel="00000000" w:rsidR="00000000" w:rsidRPr="00000000">
        <w:rPr>
          <w:b w:val="1"/>
          <w:rtl w:val="0"/>
        </w:rPr>
        <w:t xml:space="preserve"> de Comunicação:</w:t>
      </w:r>
    </w:p>
    <w:p w:rsidR="00000000" w:rsidDel="00000000" w:rsidP="00000000" w:rsidRDefault="00000000" w:rsidRPr="00000000" w14:paraId="0000008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both"/>
        <w:rPr/>
      </w:pPr>
      <w:bookmarkStart w:colFirst="0" w:colLast="0" w:name="_heading=h.rwmxmw4iq399" w:id="10"/>
      <w:bookmarkEnd w:id="10"/>
      <w:r w:rsidDel="00000000" w:rsidR="00000000" w:rsidRPr="00000000">
        <w:rPr>
          <w:rtl w:val="0"/>
        </w:rPr>
        <w:t xml:space="preserve">- Escolha o local adequado na área fabril para instalar o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responsável pela comunicação com os dispositivos ESP32. É importante considerar uma posição centralizada e de fácil acesso para garantir uma cobertura eficiente. Certifique-se de seguir as diretrizes de segurança e instalação específicas do local.</w:t>
      </w:r>
    </w:p>
    <w:p w:rsidR="00000000" w:rsidDel="00000000" w:rsidP="00000000" w:rsidRDefault="00000000" w:rsidRPr="00000000" w14:paraId="0000008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both"/>
        <w:rPr/>
      </w:pPr>
      <w:bookmarkStart w:colFirst="0" w:colLast="0" w:name="_heading=h.pwfpxnjymaty" w:id="11"/>
      <w:bookmarkEnd w:id="11"/>
      <w:r w:rsidDel="00000000" w:rsidR="00000000" w:rsidRPr="00000000">
        <w:rPr>
          <w:rtl w:val="0"/>
        </w:rPr>
        <w:t xml:space="preserve">- Conecte o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à fonte de energia adequada e aguarde até que ele se conecte à rede Wi-Fi da PIRELLI. Isso pode ser feito ligando o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e permitindo que ele se conecte automaticamente à rede.</w:t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923200" cy="1260000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296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2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15: </w:t>
      </w:r>
      <w:r w:rsidDel="00000000" w:rsidR="00000000" w:rsidRPr="00000000">
        <w:rPr>
          <w:i w:val="1"/>
          <w:sz w:val="18"/>
          <w:szCs w:val="18"/>
          <w:rtl w:val="0"/>
        </w:rPr>
        <w:t xml:space="preserve">Host</w:t>
      </w:r>
      <w:r w:rsidDel="00000000" w:rsidR="00000000" w:rsidRPr="00000000">
        <w:rPr>
          <w:sz w:val="18"/>
          <w:szCs w:val="18"/>
          <w:rtl w:val="0"/>
        </w:rPr>
        <w:t xml:space="preserve"> de Comunicação conectado à rede Wi-Fi da PIRELLI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 2 - Instalação dos Dispositivos ESP32 (</w:t>
      </w:r>
      <w:r w:rsidDel="00000000" w:rsidR="00000000" w:rsidRPr="00000000">
        <w:rPr>
          <w:b w:val="1"/>
          <w:i w:val="1"/>
          <w:rtl w:val="0"/>
        </w:rPr>
        <w:t xml:space="preserve">Client</w:t>
      </w:r>
      <w:r w:rsidDel="00000000" w:rsidR="00000000" w:rsidRPr="00000000">
        <w:rPr>
          <w:b w:val="1"/>
          <w:rtl w:val="0"/>
        </w:rPr>
        <w:t xml:space="preserve">):</w:t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b w:val="1"/>
          <w:rtl w:val="0"/>
        </w:rPr>
        <w:t xml:space="preserve">- </w:t>
      </w:r>
      <w:r w:rsidDel="00000000" w:rsidR="00000000" w:rsidRPr="00000000">
        <w:rPr>
          <w:rtl w:val="0"/>
        </w:rPr>
        <w:t xml:space="preserve">Após o </w:t>
      </w:r>
      <w:r w:rsidDel="00000000" w:rsidR="00000000" w:rsidRPr="00000000">
        <w:rPr>
          <w:i w:val="1"/>
          <w:rtl w:val="0"/>
        </w:rPr>
        <w:t xml:space="preserve">Host</w:t>
      </w:r>
      <w:r w:rsidDel="00000000" w:rsidR="00000000" w:rsidRPr="00000000">
        <w:rPr>
          <w:rtl w:val="0"/>
        </w:rPr>
        <w:t xml:space="preserve"> estar conectado à rede Wi-Fi da PIRELLI, ligue os dispositivos ESP32 </w:t>
      </w:r>
      <w:r w:rsidDel="00000000" w:rsidR="00000000" w:rsidRPr="00000000">
        <w:rPr>
          <w:i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 em diferentes áreas da fábrica. Certifique-se de seguir as instruções do fabricante para ligar corretamente os dispositivos.</w:t>
      </w:r>
    </w:p>
    <w:p w:rsidR="00000000" w:rsidDel="00000000" w:rsidP="00000000" w:rsidRDefault="00000000" w:rsidRPr="00000000" w14:paraId="000000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Os dispositivos ESP32 </w:t>
      </w:r>
      <w:r w:rsidDel="00000000" w:rsidR="00000000" w:rsidRPr="00000000">
        <w:rPr>
          <w:i w:val="1"/>
          <w:rtl w:val="0"/>
        </w:rPr>
        <w:t xml:space="preserve">Client</w:t>
      </w:r>
      <w:r w:rsidDel="00000000" w:rsidR="00000000" w:rsidRPr="00000000">
        <w:rPr>
          <w:rtl w:val="0"/>
        </w:rPr>
        <w:t xml:space="preserve"> irão procurar automaticamente pelo servidor criado pelo Host e </w:t>
      </w:r>
      <w:r w:rsidDel="00000000" w:rsidR="00000000" w:rsidRPr="00000000">
        <w:rPr>
          <w:rtl w:val="0"/>
        </w:rPr>
        <w:t xml:space="preserve">estabelecerão</w:t>
      </w:r>
      <w:r w:rsidDel="00000000" w:rsidR="00000000" w:rsidRPr="00000000">
        <w:rPr>
          <w:rtl w:val="0"/>
        </w:rPr>
        <w:t xml:space="preserve"> uma conexão com ele.</w:t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Percorra a área da fábrica e registre a localização de cada roteador Wi-Fi desejado. Isso ajudará a criar pontos de referência para o sistema de monitoramento.</w:t>
      </w:r>
    </w:p>
    <w:p w:rsidR="00000000" w:rsidDel="00000000" w:rsidP="00000000" w:rsidRDefault="00000000" w:rsidRPr="00000000" w14:paraId="000000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Com base nessas localizações, crie pontos de referência para a configuração do sistema.</w:t>
      </w:r>
    </w:p>
    <w:p w:rsidR="00000000" w:rsidDel="00000000" w:rsidP="00000000" w:rsidRDefault="00000000" w:rsidRPr="00000000" w14:paraId="000000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 3 - Configuração Concluída:</w:t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Após a conclusão dos passos anteriores, a instalação estará pronta para uso.</w:t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Através da interface web Ubidots, o responsável pelo monitoramento terá acesso à localização do dispositivo móvel em tempo real.</w:t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- O sinal Wi-Fi e os pontos de referência configurados serão utilizados para monitorar e rastrear os dispositivos móveis dentro da área da fábrica.</w:t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  <w:sectPr>
          <w:type w:val="continuous"/>
          <w:pgSz w:h="11906" w:w="16838" w:orient="landscape"/>
          <w:pgMar w:bottom="1137" w:top="1137" w:left="1137" w:right="1137" w:header="709" w:footer="850"/>
          <w:cols w:equalWidth="0" w:num="2">
            <w:col w:space="720" w:w="6921.88"/>
            <w:col w:space="0" w:w="6921.88"/>
          </w:cols>
        </w:sect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913714" cy="1800000"/>
            <wp:effectExtent b="0" l="0" r="0" t="0"/>
            <wp:docPr id="7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3714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rtl w:val="0"/>
        </w:rPr>
        <w:t xml:space="preserve">Imagem 16: Interface web </w:t>
      </w:r>
      <w:r w:rsidDel="00000000" w:rsidR="00000000" w:rsidRPr="00000000">
        <w:rPr>
          <w:sz w:val="18"/>
          <w:szCs w:val="18"/>
          <w:rtl w:val="0"/>
        </w:rPr>
        <w:t xml:space="preserve">Ubidots</w:t>
      </w:r>
      <w:r w:rsidDel="00000000" w:rsidR="00000000" w:rsidRPr="00000000">
        <w:rPr>
          <w:sz w:val="18"/>
          <w:szCs w:val="18"/>
          <w:rtl w:val="0"/>
        </w:rPr>
        <w:t xml:space="preserve"> exibindo a localização do dispositivo móvel</w:t>
      </w:r>
      <w:r w:rsidDel="00000000" w:rsidR="00000000" w:rsidRPr="00000000">
        <w:rPr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before="200" w:line="276" w:lineRule="auto"/>
        <w:jc w:val="both"/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4. Guia de Configuração</w:t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Para realizar a configuração, siga os seguintes passos:</w:t>
      </w:r>
    </w:p>
    <w:p w:rsidR="00000000" w:rsidDel="00000000" w:rsidP="00000000" w:rsidRDefault="00000000" w:rsidRPr="00000000" w14:paraId="000000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1. Conecte o protótipo ao seu tablet/notebook utilizando uma porta USB.</w:t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2. Abra o aplicativo "Arduino IDE" no seu tablet/notebook. Caso você não tenha o Arduino IDE instalado, você pode fazer o download do software em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3. Verifique a porta correta para a conexão do protótipo. No Arduino IDE, siga os seguintes passos:</w:t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a. Clique em "Ferramentas" (</w:t>
      </w:r>
      <w:r w:rsidDel="00000000" w:rsidR="00000000" w:rsidRPr="00000000">
        <w:rPr>
          <w:i w:val="1"/>
          <w:rtl w:val="0"/>
        </w:rPr>
        <w:t xml:space="preserve">Tools</w:t>
      </w:r>
      <w:r w:rsidDel="00000000" w:rsidR="00000000" w:rsidRPr="00000000">
        <w:rPr>
          <w:rtl w:val="0"/>
        </w:rPr>
        <w:t xml:space="preserve">, em inglês) na barra de menu superior.</w:t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b. Selecione a opção "Porta" (</w:t>
      </w:r>
      <w:r w:rsidDel="00000000" w:rsidR="00000000" w:rsidRPr="00000000">
        <w:rPr>
          <w:i w:val="1"/>
          <w:rtl w:val="0"/>
        </w:rPr>
        <w:t xml:space="preserve">Port</w:t>
      </w:r>
      <w:r w:rsidDel="00000000" w:rsidR="00000000" w:rsidRPr="00000000">
        <w:rPr>
          <w:rtl w:val="0"/>
        </w:rPr>
        <w:t xml:space="preserve">, em inglês) e verifique qual porta está disponível para a conexão do protótipo. Geralmente, ela será identificada como "COMX" (em Windows) ou "/dev/</w:t>
      </w:r>
      <w:r w:rsidDel="00000000" w:rsidR="00000000" w:rsidRPr="00000000">
        <w:rPr>
          <w:rtl w:val="0"/>
        </w:rPr>
        <w:t xml:space="preserve">ttyX</w:t>
      </w:r>
      <w:r w:rsidDel="00000000" w:rsidR="00000000" w:rsidRPr="00000000">
        <w:rPr>
          <w:rtl w:val="0"/>
        </w:rPr>
        <w:t xml:space="preserve">" (em macOS/Linux), onde "X" é um número.</w:t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   c. Anote o nome da porta selecionada, pois você precisará dele posteriormente.</w:t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4. Ligue o protótipo, garantindo que ele esteja conectado ao tablet/notebook por meio da porta USB.</w:t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5. Acesse o seguinte link no seu navegador: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https://profgodoiswk.iot.ubidots.com/app/dashboards/646babe6e15600ead1436fb6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(Observação: Para acessar o link, é necessário ter as credenciais corretas.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utobots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inteli</w:t>
      </w:r>
      <w:r w:rsidDel="00000000" w:rsidR="00000000" w:rsidRPr="00000000">
        <w:rPr>
          <w:rtl w:val="0"/>
        </w:rPr>
        <w:t xml:space="preserve">Grupo2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6. Nesse link, você poderá visualizar o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que será conectado diretamente ao código do protótipo. Ele fornece uma representação visual dos dados coletados e controla as ações relacionadas ao sistema.</w:t>
      </w:r>
    </w:p>
    <w:p w:rsidR="00000000" w:rsidDel="00000000" w:rsidP="00000000" w:rsidRDefault="00000000" w:rsidRPr="00000000" w14:paraId="000000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(A imagem abaixo mostra uma captura de tela do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 para ilustrar sua aparência e funcionalidades, oferecendo uma visão geral do que será apresentado quando você acessar o link.)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789474" cy="1800000"/>
            <wp:effectExtent b="0" l="0" r="0" t="0"/>
            <wp:docPr id="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9474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center"/>
        <w:rPr>
          <w:b w:val="1"/>
          <w:color w:val="3c0a49"/>
          <w:sz w:val="48"/>
          <w:szCs w:val="48"/>
        </w:rPr>
        <w:sectPr>
          <w:type w:val="nextPage"/>
          <w:pgSz w:h="11906" w:w="16838" w:orient="landscape"/>
          <w:pgMar w:bottom="1137" w:top="1137" w:left="1137" w:right="1137" w:header="709" w:footer="850"/>
          <w:cols w:equalWidth="0" w:num="2">
            <w:col w:space="720" w:w="6921.999999999999"/>
            <w:col w:space="0" w:w="6921.999999999999"/>
          </w:cols>
        </w:sectPr>
      </w:pPr>
      <w:r w:rsidDel="00000000" w:rsidR="00000000" w:rsidRPr="00000000">
        <w:rPr>
          <w:sz w:val="18"/>
          <w:szCs w:val="18"/>
          <w:rtl w:val="0"/>
        </w:rPr>
        <w:t xml:space="preserve">Imagem 17: Página inicial do </w:t>
      </w:r>
      <w:r w:rsidDel="00000000" w:rsidR="00000000" w:rsidRPr="00000000">
        <w:rPr>
          <w:i w:val="1"/>
          <w:sz w:val="18"/>
          <w:szCs w:val="18"/>
          <w:rtl w:val="0"/>
        </w:rPr>
        <w:t xml:space="preserve">dashboard</w:t>
      </w:r>
      <w:r w:rsidDel="00000000" w:rsidR="00000000" w:rsidRPr="00000000">
        <w:rPr>
          <w:sz w:val="18"/>
          <w:szCs w:val="18"/>
          <w:rtl w:val="0"/>
        </w:rPr>
        <w:t xml:space="preserve"> no Ubidots.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jc w:val="left"/>
        <w:rPr/>
      </w:pPr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5.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O projeto utiliza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, uma solução baseada em nuvem para Internet das Coisas (IoT), que permite coletar, armazenar, processar e visualizar dados de dispositivos conectados. Essa plataforma abrangente simplifica o desenvolvimento de aplicativos IoT, oferecendo recursos para coleta de dados de sensores, controle remoto de dispositivos e criação de painéis personalizados. O Ubidots é flexível e escalável, suportando diversos dispositivos e protocolos de comunicação. O acesso à plataforma é feito por meio do link fornecido anteriormente.</w:t>
      </w:r>
    </w:p>
    <w:p w:rsidR="00000000" w:rsidDel="00000000" w:rsidP="00000000" w:rsidRDefault="00000000" w:rsidRPr="00000000" w14:paraId="000000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Ao acessar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, o usuário terá acesso a um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, conforme mostrado na imagem 17. Nesse painel, o usuário poderá verificar várias informações relevantes. Por exemplo:</w:t>
      </w:r>
    </w:p>
    <w:p w:rsidR="00000000" w:rsidDel="00000000" w:rsidP="00000000" w:rsidRDefault="00000000" w:rsidRPr="00000000" w14:paraId="000000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Conexão do dispositivo: É possível verificar se o dispositivo está conectado à rede da empresa.</w:t>
      </w:r>
    </w:p>
    <w:p w:rsidR="00000000" w:rsidDel="00000000" w:rsidP="00000000" w:rsidRDefault="00000000" w:rsidRPr="00000000" w14:paraId="000000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91600" cy="1260000"/>
            <wp:effectExtent b="0" l="0" r="0" t="0"/>
            <wp:docPr id="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18: Exemplo de dispositivo desconectado.</w:t>
      </w:r>
    </w:p>
    <w:p w:rsidR="00000000" w:rsidDel="00000000" w:rsidP="00000000" w:rsidRDefault="00000000" w:rsidRPr="00000000" w14:paraId="000000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16000" cy="1260000"/>
            <wp:effectExtent b="0" l="0" r="0" t="0"/>
            <wp:docPr id="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92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19: Exemplo de dispositivo conectado.</w:t>
      </w:r>
    </w:p>
    <w:p w:rsidR="00000000" w:rsidDel="00000000" w:rsidP="00000000" w:rsidRDefault="00000000" w:rsidRPr="00000000" w14:paraId="000000A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Localização do dispositivo: É apresentada a sala (ID) e a zona em que o dispositivo está situado. A sala se refere a um espaço específico dentro de uma fábrica, enquanto a zona é uma área mais ampla que engloba várias salas. Por exemplo, a Sala 101 pode estar situada na Zona de Produção 01.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671200" cy="1260000"/>
            <wp:effectExtent b="0" l="0" r="0" t="0"/>
            <wp:docPr id="6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2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20: Exemplo de dispositivos localizados em sala e zona.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Potência do sinal: A potência do sinal é exibida para determinar a localização mais próxima do dispositivo.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713600" cy="1260000"/>
            <wp:effectExtent b="0" l="0" r="0" t="0"/>
            <wp:docPr id="6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21: Exemplo de exibição da potência do sinal.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Histórico de desconexões: É possível visualizar a quantidade de vezes que o dispositivo se </w:t>
      </w:r>
      <w:r w:rsidDel="00000000" w:rsidR="00000000" w:rsidRPr="00000000">
        <w:rPr>
          <w:rtl w:val="0"/>
        </w:rPr>
        <w:t xml:space="preserve">desconectou</w:t>
      </w:r>
      <w:r w:rsidDel="00000000" w:rsidR="00000000" w:rsidRPr="00000000">
        <w:rPr>
          <w:rtl w:val="0"/>
        </w:rPr>
        <w:t xml:space="preserve"> da rede em um intervalo pré-definido pelo usuário (por exemplo, uma semana).</w:t>
      </w:r>
    </w:p>
    <w:p w:rsidR="00000000" w:rsidDel="00000000" w:rsidP="00000000" w:rsidRDefault="00000000" w:rsidRPr="00000000" w14:paraId="000000B5">
      <w:pPr>
        <w:tabs>
          <w:tab w:val="left" w:leader="none" w:pos="843.0000000000001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ind w:firstLine="708.6614173228347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663200" cy="1260000"/>
            <wp:effectExtent b="0" l="0" r="0" t="0"/>
            <wp:docPr id="7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32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Imagem 22: Exemplo de histórico de desconexões.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Além disso, na aba "Dados" do </w:t>
      </w:r>
      <w:r w:rsidDel="00000000" w:rsidR="00000000" w:rsidRPr="00000000">
        <w:rPr>
          <w:i w:val="1"/>
          <w:rtl w:val="0"/>
        </w:rPr>
        <w:t xml:space="preserve">dashboard</w:t>
      </w:r>
      <w:r w:rsidDel="00000000" w:rsidR="00000000" w:rsidRPr="00000000">
        <w:rPr>
          <w:rtl w:val="0"/>
        </w:rPr>
        <w:t xml:space="preserve">, o usuário tem a opção de programar eventos. Quando esses eventos ocorrem, uma notificação pré-programada é enviada por meio das ações disponíveis, como mostrado na imagem 23. Essas ações permitem ao usuário definir notificações personalizadas para serem acionadas em situações específicas, proporcionando maior controle e gerenciamento dos dispositivos conectados.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center"/>
        <w:rPr>
          <w:b w:val="1"/>
          <w:color w:val="3c0a49"/>
          <w:sz w:val="48"/>
          <w:szCs w:val="48"/>
        </w:rPr>
      </w:pPr>
      <w:bookmarkStart w:colFirst="0" w:colLast="0" w:name="_heading=h.dvlfbmhz6myb" w:id="12"/>
      <w:bookmarkEnd w:id="12"/>
      <w:r w:rsidDel="00000000" w:rsidR="00000000" w:rsidRPr="00000000">
        <w:rPr>
          <w:b w:val="1"/>
          <w:color w:val="3c0a49"/>
          <w:sz w:val="48"/>
          <w:szCs w:val="48"/>
        </w:rPr>
        <w:drawing>
          <wp:inline distB="114300" distT="114300" distL="114300" distR="114300">
            <wp:extent cx="1541096" cy="1800000"/>
            <wp:effectExtent b="0" l="0" r="0" t="0"/>
            <wp:docPr id="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1096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center"/>
        <w:rPr>
          <w:sz w:val="18"/>
          <w:szCs w:val="18"/>
        </w:rPr>
        <w:sectPr>
          <w:type w:val="nextPage"/>
          <w:pgSz w:h="11906" w:w="16838" w:orient="landscape"/>
          <w:pgMar w:bottom="1137" w:top="1137" w:left="1137" w:right="1137" w:header="709" w:footer="850"/>
          <w:cols w:equalWidth="0" w:num="2">
            <w:col w:space="720" w:w="6921.999999999999"/>
            <w:col w:space="0" w:w="6921.999999999999"/>
          </w:cols>
        </w:sectPr>
      </w:pPr>
      <w:bookmarkStart w:colFirst="0" w:colLast="0" w:name="_heading=h.8erwggvaiz0d" w:id="13"/>
      <w:bookmarkEnd w:id="13"/>
      <w:r w:rsidDel="00000000" w:rsidR="00000000" w:rsidRPr="00000000">
        <w:rPr>
          <w:sz w:val="18"/>
          <w:szCs w:val="18"/>
          <w:rtl w:val="0"/>
        </w:rPr>
        <w:t xml:space="preserve">Imagem 23: Funções da aba Dados no </w:t>
      </w:r>
      <w:r w:rsidDel="00000000" w:rsidR="00000000" w:rsidRPr="00000000">
        <w:rPr>
          <w:i w:val="1"/>
          <w:sz w:val="18"/>
          <w:szCs w:val="18"/>
          <w:rtl w:val="0"/>
        </w:rPr>
        <w:t xml:space="preserve">dashboard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B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200" w:line="276" w:lineRule="auto"/>
        <w:ind w:left="0" w:right="0" w:firstLine="0"/>
        <w:jc w:val="both"/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1y810tw" w:id="14"/>
      <w:bookmarkEnd w:id="14"/>
      <w:r w:rsidDel="00000000" w:rsidR="00000000" w:rsidRPr="00000000">
        <w:rPr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6.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both"/>
        <w:rPr/>
      </w:pPr>
      <w:r w:rsidDel="00000000" w:rsidR="00000000" w:rsidRPr="00000000">
        <w:rPr>
          <w:rtl w:val="0"/>
        </w:rPr>
        <w:t xml:space="preserve">Aqui estão algumas situações de falha comuns relacionadas ao dispositivo KLIF, que usa MQTT para enviar dados para a plataforma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na nuvem. Ações recomendadas para solucionar esses problemas estão incluídas. Observe que este documento não abrange todos os componentes, mas se concentra nos sintomas e métodos para identificar a possível origem dos problemas relacionados ao uso do dispositivo. Esses problemas podem ser devido a problemas de software ou configuração do dispositivo.</w:t>
      </w: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Perda de conexão do </w:t>
            </w:r>
            <w:r w:rsidDel="00000000" w:rsidR="00000000" w:rsidRPr="00000000">
              <w:rPr>
                <w:i w:val="1"/>
                <w:rtl w:val="0"/>
              </w:rPr>
              <w:t xml:space="preserve">Host</w:t>
            </w:r>
            <w:r w:rsidDel="00000000" w:rsidR="00000000" w:rsidRPr="00000000">
              <w:rPr>
                <w:rtl w:val="0"/>
              </w:rPr>
              <w:t xml:space="preserve"> com o 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Caso o </w:t>
            </w:r>
            <w:r w:rsidDel="00000000" w:rsidR="00000000" w:rsidRPr="00000000">
              <w:rPr>
                <w:rtl w:val="0"/>
              </w:rPr>
              <w:t xml:space="preserve">próprio</w:t>
            </w:r>
            <w:r w:rsidDel="00000000" w:rsidR="00000000" w:rsidRPr="00000000">
              <w:rPr>
                <w:rtl w:val="0"/>
              </w:rPr>
              <w:t xml:space="preserve"> software não consiga restabelecer a conexão, recomenda-se que reinicie o dispositivo </w:t>
            </w:r>
            <w:r w:rsidDel="00000000" w:rsidR="00000000" w:rsidRPr="00000000">
              <w:rPr>
                <w:rtl w:val="0"/>
              </w:rPr>
              <w:t xml:space="preserve">através</w:t>
            </w:r>
            <w:r w:rsidDel="00000000" w:rsidR="00000000" w:rsidRPr="00000000">
              <w:rPr>
                <w:rtl w:val="0"/>
              </w:rPr>
              <w:t xml:space="preserve"> do botão de reset.</w:t>
            </w:r>
          </w:p>
        </w:tc>
      </w:tr>
      <w:tr>
        <w:trPr>
          <w:cantSplit w:val="0"/>
          <w:trHeight w:val="1877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Perda de conexão do </w:t>
            </w:r>
            <w:r w:rsidDel="00000000" w:rsidR="00000000" w:rsidRPr="00000000">
              <w:rPr>
                <w:i w:val="1"/>
                <w:rtl w:val="0"/>
              </w:rPr>
              <w:t xml:space="preserve">Client</w:t>
            </w:r>
            <w:r w:rsidDel="00000000" w:rsidR="00000000" w:rsidRPr="00000000">
              <w:rPr>
                <w:rtl w:val="0"/>
              </w:rPr>
              <w:t xml:space="preserve"> com o WiFi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Caso o próprio software não consiga restabelecer a conexão, recomenda-se que reinicie o dispositivo através do botão de reset.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Falha no envio de dados para a plataforma </w:t>
            </w:r>
            <w:r w:rsidDel="00000000" w:rsidR="00000000" w:rsidRPr="00000000">
              <w:rPr>
                <w:rtl w:val="0"/>
              </w:rPr>
              <w:t xml:space="preserve">Ubidots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Verifique se as credenciais de autenticação da plataforma estão corretas e se o dispositivo está conectado à internet. Caso necessário, verifique as configurações de rede do dispositivo.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Falha na coleta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Verifique se os sensores estão corretamente conectados e configurados.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Erro de autenticação MQTT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Verifique se as credenciais de autenticação MQTT estão corretas e se o dispositivo está configurado corretamente para se comunicar com o servidor MQTT. Caso necessário, atualize as configurações de autenticação.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keepNext w:val="1"/>
              <w:keepLines w:val="1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200" w:before="200" w:line="276" w:lineRule="auto"/>
              <w:ind w:left="0" w:firstLine="0"/>
              <w:jc w:val="both"/>
              <w:rPr/>
            </w:pPr>
            <w:bookmarkStart w:colFirst="0" w:colLast="0" w:name="_heading=h.gbqpke6sulb3" w:id="15"/>
            <w:bookmarkEnd w:id="15"/>
            <w:r w:rsidDel="00000000" w:rsidR="00000000" w:rsidRPr="00000000">
              <w:rPr>
                <w:rtl w:val="0"/>
              </w:rPr>
              <w:t xml:space="preserve">Erro de porta (Imagens 24 e 25)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keepNext w:val="1"/>
              <w:keepLines w:val="1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200" w:before="200" w:line="276" w:lineRule="auto"/>
              <w:ind w:left="0" w:firstLine="0"/>
              <w:jc w:val="both"/>
              <w:rPr/>
            </w:pPr>
            <w:bookmarkStart w:colFirst="0" w:colLast="0" w:name="_heading=h.gbqpke6sulb3" w:id="15"/>
            <w:bookmarkEnd w:id="15"/>
            <w:r w:rsidDel="00000000" w:rsidR="00000000" w:rsidRPr="00000000">
              <w:rPr>
                <w:rtl w:val="0"/>
              </w:rPr>
              <w:t xml:space="preserve">Para solucionar esse erro, escolha a porta adequada para o ESP32.</w:t>
            </w:r>
          </w:p>
        </w:tc>
      </w:tr>
    </w:tbl>
    <w:p w:rsidR="00000000" w:rsidDel="00000000" w:rsidP="00000000" w:rsidRDefault="00000000" w:rsidRPr="00000000" w14:paraId="000000D1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before="200" w:line="276" w:lineRule="auto"/>
        <w:jc w:val="center"/>
        <w:rPr/>
      </w:pPr>
      <w:bookmarkStart w:colFirst="0" w:colLast="0" w:name="_heading=h.dcinvrbqh7az" w:id="16"/>
      <w:bookmarkEnd w:id="16"/>
      <w:r w:rsidDel="00000000" w:rsidR="00000000" w:rsidRPr="00000000">
        <w:rPr/>
        <w:drawing>
          <wp:inline distB="114300" distT="114300" distL="114300" distR="114300">
            <wp:extent cx="5278500" cy="900000"/>
            <wp:effectExtent b="0" l="0" r="0" t="0"/>
            <wp:docPr id="6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500" cy="9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>
          <w:sz w:val="18"/>
          <w:szCs w:val="18"/>
        </w:rPr>
      </w:pPr>
      <w:bookmarkStart w:colFirst="0" w:colLast="0" w:name="_heading=h.z3vrv0vvk5kr" w:id="17"/>
      <w:bookmarkEnd w:id="17"/>
      <w:r w:rsidDel="00000000" w:rsidR="00000000" w:rsidRPr="00000000">
        <w:rPr>
          <w:sz w:val="18"/>
          <w:szCs w:val="18"/>
          <w:rtl w:val="0"/>
        </w:rPr>
        <w:t xml:space="preserve">Imagem 24 (problema 6): Erro de porta.</w:t>
      </w:r>
    </w:p>
    <w:p w:rsidR="00000000" w:rsidDel="00000000" w:rsidP="00000000" w:rsidRDefault="00000000" w:rsidRPr="00000000" w14:paraId="000000D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line="276" w:lineRule="auto"/>
        <w:jc w:val="center"/>
        <w:rPr>
          <w:sz w:val="18"/>
          <w:szCs w:val="18"/>
        </w:rPr>
      </w:pPr>
      <w:bookmarkStart w:colFirst="0" w:colLast="0" w:name="_heading=h.gzf74nhthbft" w:id="18"/>
      <w:bookmarkEnd w:id="18"/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2196000" cy="1800000"/>
            <wp:effectExtent b="0" l="0" r="0" t="0"/>
            <wp:docPr id="7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276" w:lineRule="auto"/>
        <w:jc w:val="center"/>
        <w:rPr/>
      </w:pPr>
      <w:bookmarkStart w:colFirst="0" w:colLast="0" w:name="_heading=h.dkynnrjmhs0k" w:id="19"/>
      <w:bookmarkEnd w:id="19"/>
      <w:r w:rsidDel="00000000" w:rsidR="00000000" w:rsidRPr="00000000">
        <w:rPr>
          <w:sz w:val="18"/>
          <w:szCs w:val="18"/>
          <w:rtl w:val="0"/>
        </w:rPr>
        <w:t xml:space="preserve">Imagem 25 (problema 6): Correção do erro de porta.</w:t>
      </w:r>
      <w:r w:rsidDel="00000000" w:rsidR="00000000" w:rsidRPr="00000000">
        <w:rPr>
          <w:rtl w:val="0"/>
        </w:rPr>
      </w:r>
    </w:p>
    <w:sectPr>
      <w:type w:val="nextPage"/>
      <w:pgSz w:h="11906" w:w="16838" w:orient="landscape"/>
      <w:pgMar w:bottom="1137" w:top="1137" w:left="1137" w:right="1137" w:header="709" w:footer="850"/>
      <w:cols w:equalWidth="0" w:num="2">
        <w:col w:space="720" w:w="6921.999999999999"/>
        <w:col w:space="0" w:w="6921.999999999999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8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9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6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49" name="image21.png"/>
          <a:graphic>
            <a:graphicData uri="http://schemas.openxmlformats.org/drawingml/2006/picture">
              <pic:pic>
                <pic:nvPicPr>
                  <pic:cNvPr id="0" name="image2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-723895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7" name="image13.png"/>
          <a:graphic>
            <a:graphicData uri="http://schemas.openxmlformats.org/drawingml/2006/picture">
              <pic:pic>
                <pic:nvPicPr>
                  <pic:cNvPr id="0" name="image1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9.jpg"/><Relationship Id="rId42" Type="http://schemas.openxmlformats.org/officeDocument/2006/relationships/image" Target="media/image1.png"/><Relationship Id="rId41" Type="http://schemas.openxmlformats.org/officeDocument/2006/relationships/image" Target="media/image12.png"/><Relationship Id="rId22" Type="http://schemas.openxmlformats.org/officeDocument/2006/relationships/image" Target="media/image16.png"/><Relationship Id="rId44" Type="http://schemas.openxmlformats.org/officeDocument/2006/relationships/image" Target="media/image15.png"/><Relationship Id="rId21" Type="http://schemas.openxmlformats.org/officeDocument/2006/relationships/image" Target="media/image10.jpg"/><Relationship Id="rId43" Type="http://schemas.openxmlformats.org/officeDocument/2006/relationships/image" Target="media/image7.png"/><Relationship Id="rId24" Type="http://schemas.openxmlformats.org/officeDocument/2006/relationships/image" Target="media/image25.jpg"/><Relationship Id="rId23" Type="http://schemas.openxmlformats.org/officeDocument/2006/relationships/image" Target="media/image2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5.png"/><Relationship Id="rId25" Type="http://schemas.openxmlformats.org/officeDocument/2006/relationships/image" Target="media/image24.jpg"/><Relationship Id="rId28" Type="http://schemas.openxmlformats.org/officeDocument/2006/relationships/image" Target="media/image27.jpg"/><Relationship Id="rId27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jpg"/><Relationship Id="rId7" Type="http://schemas.openxmlformats.org/officeDocument/2006/relationships/image" Target="media/image31.png"/><Relationship Id="rId8" Type="http://schemas.openxmlformats.org/officeDocument/2006/relationships/image" Target="media/image22.png"/><Relationship Id="rId31" Type="http://schemas.openxmlformats.org/officeDocument/2006/relationships/image" Target="media/image14.png"/><Relationship Id="rId30" Type="http://schemas.openxmlformats.org/officeDocument/2006/relationships/image" Target="media/image30.jpg"/><Relationship Id="rId11" Type="http://schemas.openxmlformats.org/officeDocument/2006/relationships/image" Target="media/image13.png"/><Relationship Id="rId33" Type="http://schemas.openxmlformats.org/officeDocument/2006/relationships/image" Target="media/image19.png"/><Relationship Id="rId10" Type="http://schemas.openxmlformats.org/officeDocument/2006/relationships/image" Target="media/image18.png"/><Relationship Id="rId32" Type="http://schemas.openxmlformats.org/officeDocument/2006/relationships/image" Target="media/image2.png"/><Relationship Id="rId13" Type="http://schemas.openxmlformats.org/officeDocument/2006/relationships/header" Target="header2.xml"/><Relationship Id="rId35" Type="http://schemas.openxmlformats.org/officeDocument/2006/relationships/hyperlink" Target="https://profgodoiswk.iot.ubidots.com/app/dashboards/646babe6e15600ead1436fb6" TargetMode="External"/><Relationship Id="rId12" Type="http://schemas.openxmlformats.org/officeDocument/2006/relationships/image" Target="media/image29.png"/><Relationship Id="rId34" Type="http://schemas.openxmlformats.org/officeDocument/2006/relationships/hyperlink" Target="https://www.arduino.cc/en/software" TargetMode="External"/><Relationship Id="rId15" Type="http://schemas.openxmlformats.org/officeDocument/2006/relationships/header" Target="header3.xml"/><Relationship Id="rId37" Type="http://schemas.openxmlformats.org/officeDocument/2006/relationships/image" Target="media/image4.png"/><Relationship Id="rId14" Type="http://schemas.openxmlformats.org/officeDocument/2006/relationships/header" Target="header1.xml"/><Relationship Id="rId36" Type="http://schemas.openxmlformats.org/officeDocument/2006/relationships/image" Target="media/image3.png"/><Relationship Id="rId17" Type="http://schemas.openxmlformats.org/officeDocument/2006/relationships/footer" Target="footer3.xml"/><Relationship Id="rId39" Type="http://schemas.openxmlformats.org/officeDocument/2006/relationships/image" Target="media/image17.png"/><Relationship Id="rId16" Type="http://schemas.openxmlformats.org/officeDocument/2006/relationships/footer" Target="footer1.xml"/><Relationship Id="rId38" Type="http://schemas.openxmlformats.org/officeDocument/2006/relationships/image" Target="media/image6.png"/><Relationship Id="rId19" Type="http://schemas.openxmlformats.org/officeDocument/2006/relationships/image" Target="media/image8.png"/><Relationship Id="rId18" Type="http://schemas.openxmlformats.org/officeDocument/2006/relationships/footer" Target="foot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lHB1OKua+rHhkDOxxmBwn7S3mg==">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